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C38" w:rsidRDefault="001A7C38" w:rsidP="001A7C38">
      <w:pPr>
        <w:ind w:firstLine="0"/>
        <w:jc w:val="center"/>
      </w:pPr>
      <w:r>
        <w:t>References</w:t>
      </w:r>
    </w:p>
    <w:p w:rsidR="004F7381" w:rsidRDefault="001A7C38" w:rsidP="001A7C38">
      <w:pPr>
        <w:ind w:left="720" w:hanging="720"/>
      </w:pPr>
      <w:r w:rsidRPr="001A7C38">
        <w:t>Butler, P. (2017). Race and adjudication. </w:t>
      </w:r>
      <w:r w:rsidRPr="001A7C38">
        <w:rPr>
          <w:i/>
          <w:iCs/>
        </w:rPr>
        <w:t>Reforming criminal justice: A report of the Academy for Justice on bridging the gap between scholarship and reform</w:t>
      </w:r>
      <w:r w:rsidRPr="001A7C38">
        <w:t>, </w:t>
      </w:r>
      <w:r w:rsidRPr="001A7C38">
        <w:rPr>
          <w:i/>
          <w:iCs/>
        </w:rPr>
        <w:t>3</w:t>
      </w:r>
      <w:r w:rsidRPr="001A7C38">
        <w:t>, 211-226.</w:t>
      </w:r>
    </w:p>
    <w:p w:rsidR="001A7C38" w:rsidRDefault="001A7C38" w:rsidP="001A7C38">
      <w:pPr>
        <w:ind w:left="720" w:hanging="720"/>
        <w:rPr>
          <w:i/>
          <w:iCs/>
        </w:rPr>
      </w:pPr>
      <w:proofErr w:type="spellStart"/>
      <w:r w:rsidRPr="001A7C38">
        <w:t>Kovera</w:t>
      </w:r>
      <w:proofErr w:type="spellEnd"/>
      <w:r w:rsidRPr="001A7C38">
        <w:t xml:space="preserve">, M. B. (2019). Racial disparities in the criminal justice system: Prevalence, causes, and a </w:t>
      </w:r>
      <w:bookmarkStart w:id="0" w:name="_GoBack"/>
      <w:bookmarkEnd w:id="0"/>
      <w:r w:rsidRPr="001A7C38">
        <w:t>search for solutions. </w:t>
      </w:r>
      <w:r w:rsidRPr="001A7C38">
        <w:rPr>
          <w:i/>
          <w:iCs/>
        </w:rPr>
        <w:t>Journal of Social Issues</w:t>
      </w:r>
    </w:p>
    <w:p w:rsidR="001A7C38" w:rsidRDefault="001A7C38" w:rsidP="001A7C38">
      <w:pPr>
        <w:ind w:left="720" w:hanging="720"/>
      </w:pPr>
      <w:r w:rsidRPr="001A7C38">
        <w:t>Acker, J. R. (2017). Taking stock of innocence: Movements, mountains, and wrongful convictions. </w:t>
      </w:r>
      <w:r w:rsidRPr="001A7C38">
        <w:rPr>
          <w:i/>
          <w:iCs/>
        </w:rPr>
        <w:t>Journal of Contemporary Criminal Justice</w:t>
      </w:r>
      <w:r w:rsidRPr="001A7C38">
        <w:t>, </w:t>
      </w:r>
      <w:r w:rsidRPr="001A7C38">
        <w:rPr>
          <w:i/>
          <w:iCs/>
        </w:rPr>
        <w:t>33</w:t>
      </w:r>
      <w:r w:rsidRPr="001A7C38">
        <w:t>(1), 8-25.</w:t>
      </w:r>
    </w:p>
    <w:p w:rsidR="001A7C38" w:rsidRDefault="001A7C38" w:rsidP="001A7C38">
      <w:pPr>
        <w:ind w:left="720" w:hanging="720"/>
      </w:pPr>
      <w:proofErr w:type="spellStart"/>
      <w:r w:rsidRPr="001A7C38">
        <w:t>Clow</w:t>
      </w:r>
      <w:proofErr w:type="spellEnd"/>
      <w:r w:rsidRPr="001A7C38">
        <w:t xml:space="preserve">, K. A., &amp; Leach, A. M. (2015). Stigma and wrongful conviction: All </w:t>
      </w:r>
      <w:proofErr w:type="spellStart"/>
      <w:r w:rsidRPr="001A7C38">
        <w:t>exonerees</w:t>
      </w:r>
      <w:proofErr w:type="spellEnd"/>
      <w:r w:rsidRPr="001A7C38">
        <w:t xml:space="preserve"> are not perceived equal. </w:t>
      </w:r>
      <w:r w:rsidRPr="001A7C38">
        <w:rPr>
          <w:i/>
          <w:iCs/>
        </w:rPr>
        <w:t>Psychology, Crime &amp; Law</w:t>
      </w:r>
      <w:r w:rsidRPr="001A7C38">
        <w:t>, </w:t>
      </w:r>
      <w:r w:rsidRPr="001A7C38">
        <w:rPr>
          <w:i/>
          <w:iCs/>
        </w:rPr>
        <w:t>21</w:t>
      </w:r>
      <w:r w:rsidRPr="001A7C38">
        <w:t>(2), 172-185.</w:t>
      </w:r>
    </w:p>
    <w:p w:rsidR="001A7C38" w:rsidRDefault="001A7C38" w:rsidP="001A7C38">
      <w:pPr>
        <w:ind w:left="720" w:hanging="720"/>
      </w:pPr>
      <w:proofErr w:type="spellStart"/>
      <w:r w:rsidRPr="001A7C38">
        <w:t>Cazenave</w:t>
      </w:r>
      <w:proofErr w:type="spellEnd"/>
      <w:r w:rsidRPr="001A7C38">
        <w:t>, N. A. (2018). </w:t>
      </w:r>
      <w:r w:rsidRPr="001A7C38">
        <w:rPr>
          <w:i/>
          <w:iCs/>
        </w:rPr>
        <w:t>Killing African Americans: Police and Vigilante Violence as a Racial Control Mechanism</w:t>
      </w:r>
      <w:r w:rsidRPr="001A7C38">
        <w:t>. Routledge.</w:t>
      </w:r>
    </w:p>
    <w:p w:rsidR="001A7C38" w:rsidRDefault="001A7C38" w:rsidP="001A7C38">
      <w:pPr>
        <w:ind w:left="720" w:hanging="720"/>
      </w:pPr>
      <w:r w:rsidRPr="001A7C38">
        <w:t xml:space="preserve">Gardiner, G. (2017). In </w:t>
      </w:r>
      <w:proofErr w:type="spellStart"/>
      <w:r w:rsidRPr="001A7C38">
        <w:t>Defence</w:t>
      </w:r>
      <w:proofErr w:type="spellEnd"/>
      <w:r w:rsidRPr="001A7C38">
        <w:t xml:space="preserve"> of Reasonable Doubt. </w:t>
      </w:r>
      <w:r w:rsidRPr="001A7C38">
        <w:rPr>
          <w:i/>
          <w:iCs/>
        </w:rPr>
        <w:t>Journal of Applied Philosophy</w:t>
      </w:r>
      <w:r w:rsidRPr="001A7C38">
        <w:t>, </w:t>
      </w:r>
      <w:r w:rsidRPr="001A7C38">
        <w:rPr>
          <w:i/>
          <w:iCs/>
        </w:rPr>
        <w:t>34</w:t>
      </w:r>
      <w:r w:rsidRPr="001A7C38">
        <w:t>(2), 221-241.</w:t>
      </w:r>
    </w:p>
    <w:p w:rsidR="001A7C38" w:rsidRDefault="001A7C38" w:rsidP="001A7C38">
      <w:pPr>
        <w:ind w:left="720" w:hanging="720"/>
      </w:pPr>
      <w:r w:rsidRPr="001A7C38">
        <w:t>Thompson, M. K. (2016). A Culture of Silence: Exploring the Impact of the Historically Contentious Relationship between African-Americans and the Police. </w:t>
      </w:r>
      <w:r w:rsidRPr="001A7C38">
        <w:rPr>
          <w:i/>
          <w:iCs/>
        </w:rPr>
        <w:t>UMKC L. Rev.</w:t>
      </w:r>
      <w:r w:rsidRPr="001A7C38">
        <w:t>, </w:t>
      </w:r>
      <w:r w:rsidRPr="001A7C38">
        <w:rPr>
          <w:i/>
          <w:iCs/>
        </w:rPr>
        <w:t>85</w:t>
      </w:r>
      <w:r w:rsidRPr="001A7C38">
        <w:t>, 697.</w:t>
      </w:r>
    </w:p>
    <w:p w:rsidR="001A7C38" w:rsidRDefault="001A7C38" w:rsidP="001A7C38">
      <w:pPr>
        <w:ind w:left="720" w:hanging="720"/>
      </w:pPr>
      <w:r w:rsidRPr="001A7C38">
        <w:t>Du Bois, W. E. B., &amp; Marable, M. (2015). </w:t>
      </w:r>
      <w:r w:rsidRPr="001A7C38">
        <w:rPr>
          <w:i/>
          <w:iCs/>
        </w:rPr>
        <w:t>Souls of black folk</w:t>
      </w:r>
      <w:r w:rsidRPr="001A7C38">
        <w:t>. Routledge.</w:t>
      </w:r>
    </w:p>
    <w:p w:rsidR="001A7C38" w:rsidRDefault="001A7C38" w:rsidP="001A7C38">
      <w:pPr>
        <w:ind w:left="720" w:hanging="720"/>
      </w:pPr>
      <w:r w:rsidRPr="001A7C38">
        <w:t xml:space="preserve">Metcalfe, C., &amp; </w:t>
      </w:r>
      <w:proofErr w:type="spellStart"/>
      <w:r w:rsidRPr="001A7C38">
        <w:t>Chiricos</w:t>
      </w:r>
      <w:proofErr w:type="spellEnd"/>
      <w:r w:rsidRPr="001A7C38">
        <w:t>, T. (2018). Race, plea, and charge reduction: An assessment of racial disparities in the plea process. </w:t>
      </w:r>
      <w:r w:rsidRPr="001A7C38">
        <w:rPr>
          <w:i/>
          <w:iCs/>
        </w:rPr>
        <w:t>Justice Quarterly</w:t>
      </w:r>
      <w:r w:rsidRPr="001A7C38">
        <w:t>, </w:t>
      </w:r>
      <w:r w:rsidRPr="001A7C38">
        <w:rPr>
          <w:i/>
          <w:iCs/>
        </w:rPr>
        <w:t>35</w:t>
      </w:r>
      <w:r w:rsidRPr="001A7C38">
        <w:t>(2), 223-253.</w:t>
      </w:r>
    </w:p>
    <w:p w:rsidR="001A7C38" w:rsidRDefault="001A7C38" w:rsidP="001A7C38">
      <w:pPr>
        <w:ind w:left="720" w:hanging="720"/>
      </w:pPr>
      <w:proofErr w:type="spellStart"/>
      <w:r w:rsidRPr="001A7C38">
        <w:t>Kleider</w:t>
      </w:r>
      <w:proofErr w:type="spellEnd"/>
      <w:r w:rsidRPr="001A7C38">
        <w:rPr>
          <w:rFonts w:ascii="Cambria Math" w:hAnsi="Cambria Math" w:cs="Cambria Math"/>
        </w:rPr>
        <w:t>‐</w:t>
      </w:r>
      <w:r w:rsidRPr="001A7C38">
        <w:t xml:space="preserve">Offutt, H. M., </w:t>
      </w:r>
      <w:proofErr w:type="spellStart"/>
      <w:r w:rsidRPr="001A7C38">
        <w:t>Knuycky</w:t>
      </w:r>
      <w:proofErr w:type="spellEnd"/>
      <w:r w:rsidRPr="001A7C38">
        <w:t xml:space="preserve">, L. R., </w:t>
      </w:r>
      <w:proofErr w:type="spellStart"/>
      <w:r w:rsidRPr="001A7C38">
        <w:t>Clevinger</w:t>
      </w:r>
      <w:proofErr w:type="spellEnd"/>
      <w:r w:rsidRPr="001A7C38">
        <w:t xml:space="preserve">, A. M., &amp; </w:t>
      </w:r>
      <w:proofErr w:type="spellStart"/>
      <w:r w:rsidRPr="001A7C38">
        <w:t>Capodanno</w:t>
      </w:r>
      <w:proofErr w:type="spellEnd"/>
      <w:r w:rsidRPr="001A7C38">
        <w:t>, M. M. (2017). Wrongful convictions and prototypical black features: Can a face</w:t>
      </w:r>
      <w:r w:rsidRPr="001A7C38">
        <w:rPr>
          <w:rFonts w:ascii="Cambria Math" w:hAnsi="Cambria Math" w:cs="Cambria Math"/>
        </w:rPr>
        <w:t>‐</w:t>
      </w:r>
      <w:r w:rsidRPr="001A7C38">
        <w:t>type facilitate misidentifications</w:t>
      </w:r>
      <w:proofErr w:type="gramStart"/>
      <w:r w:rsidRPr="001A7C38">
        <w:t>?.</w:t>
      </w:r>
      <w:proofErr w:type="gramEnd"/>
      <w:r w:rsidRPr="001A7C38">
        <w:t> </w:t>
      </w:r>
      <w:r w:rsidRPr="001A7C38">
        <w:rPr>
          <w:i/>
          <w:iCs/>
        </w:rPr>
        <w:t>Legal and criminological psychology</w:t>
      </w:r>
      <w:r w:rsidRPr="001A7C38">
        <w:t>, </w:t>
      </w:r>
      <w:r w:rsidRPr="001A7C38">
        <w:rPr>
          <w:i/>
          <w:iCs/>
        </w:rPr>
        <w:t>22</w:t>
      </w:r>
      <w:r w:rsidRPr="001A7C38">
        <w:t>(2), 350-358.</w:t>
      </w:r>
    </w:p>
    <w:p w:rsidR="001A7C38" w:rsidRDefault="001A7C38" w:rsidP="001A7C38">
      <w:pPr>
        <w:ind w:left="720" w:hanging="720"/>
      </w:pPr>
      <w:r w:rsidRPr="001A7C38">
        <w:lastRenderedPageBreak/>
        <w:t xml:space="preserve">Singh, A. M., &amp; </w:t>
      </w:r>
      <w:proofErr w:type="spellStart"/>
      <w:r w:rsidRPr="001A7C38">
        <w:t>Sprott</w:t>
      </w:r>
      <w:proofErr w:type="spellEnd"/>
      <w:r w:rsidRPr="001A7C38">
        <w:t>, J. B. (2017). Race matters: Public views on sentencing. </w:t>
      </w:r>
      <w:r w:rsidRPr="001A7C38">
        <w:rPr>
          <w:i/>
          <w:iCs/>
        </w:rPr>
        <w:t>Canadian Journal of Criminology and Criminal Justice</w:t>
      </w:r>
      <w:r w:rsidRPr="001A7C38">
        <w:t>, </w:t>
      </w:r>
      <w:r w:rsidRPr="001A7C38">
        <w:rPr>
          <w:i/>
          <w:iCs/>
        </w:rPr>
        <w:t>59</w:t>
      </w:r>
      <w:r w:rsidRPr="001A7C38">
        <w:t>(3), 285-312.</w:t>
      </w:r>
    </w:p>
    <w:p w:rsidR="001A7C38" w:rsidRDefault="001A7C38" w:rsidP="001A7C38">
      <w:pPr>
        <w:ind w:left="720" w:hanging="720"/>
      </w:pPr>
      <w:r w:rsidRPr="001A7C38">
        <w:t xml:space="preserve">Jackson, Q., &amp; Lovell, A. (2017). Angela J. Davis (2017). </w:t>
      </w:r>
      <w:proofErr w:type="spellStart"/>
      <w:r w:rsidRPr="001A7C38">
        <w:t>Policingthe</w:t>
      </w:r>
      <w:proofErr w:type="spellEnd"/>
      <w:r w:rsidRPr="001A7C38">
        <w:t xml:space="preserve"> Black Man: Arrest, Prosecution, and Imprisonment. </w:t>
      </w:r>
      <w:r w:rsidRPr="001A7C38">
        <w:rPr>
          <w:i/>
          <w:iCs/>
        </w:rPr>
        <w:t>Policing: A Journal of Policy and Practice</w:t>
      </w:r>
      <w:r w:rsidRPr="001A7C38">
        <w:t>.</w:t>
      </w:r>
    </w:p>
    <w:p w:rsidR="001A7C38" w:rsidRDefault="001A7C38" w:rsidP="001A7C38">
      <w:pPr>
        <w:ind w:left="720" w:hanging="720"/>
      </w:pPr>
      <w:r w:rsidRPr="001A7C38">
        <w:t xml:space="preserve">Johnson, S. L., </w:t>
      </w:r>
      <w:proofErr w:type="spellStart"/>
      <w:r w:rsidRPr="001A7C38">
        <w:t>Blume</w:t>
      </w:r>
      <w:proofErr w:type="spellEnd"/>
      <w:r w:rsidRPr="001A7C38">
        <w:t>, J. H., &amp; Freedman, H. L. (2016). The Pre-Furman Juvenile Death Penalty in South Carolina: Young Black Life Was Cheap. </w:t>
      </w:r>
      <w:r w:rsidRPr="001A7C38">
        <w:rPr>
          <w:i/>
          <w:iCs/>
        </w:rPr>
        <w:t>SCL Rev.</w:t>
      </w:r>
      <w:r w:rsidRPr="001A7C38">
        <w:t>, </w:t>
      </w:r>
      <w:r w:rsidRPr="001A7C38">
        <w:rPr>
          <w:i/>
          <w:iCs/>
        </w:rPr>
        <w:t>68</w:t>
      </w:r>
      <w:r w:rsidRPr="001A7C38">
        <w:t>, 331.</w:t>
      </w:r>
    </w:p>
    <w:p w:rsidR="001A7C38" w:rsidRDefault="001A7C38" w:rsidP="001A7C38">
      <w:pPr>
        <w:ind w:left="720" w:hanging="720"/>
      </w:pPr>
      <w:proofErr w:type="spellStart"/>
      <w:r w:rsidRPr="001A7C38">
        <w:t>Loeffler</w:t>
      </w:r>
      <w:proofErr w:type="spellEnd"/>
      <w:r w:rsidRPr="001A7C38">
        <w:t>, C. E., Hyatt, J., &amp; Ridgeway, G. (2019). Measuring self-reported wrongful convictions among prisoners. </w:t>
      </w:r>
      <w:r w:rsidRPr="001A7C38">
        <w:rPr>
          <w:i/>
          <w:iCs/>
        </w:rPr>
        <w:t>Journal of Quantitative Criminology</w:t>
      </w:r>
      <w:r w:rsidRPr="001A7C38">
        <w:t>, </w:t>
      </w:r>
      <w:r w:rsidRPr="001A7C38">
        <w:rPr>
          <w:i/>
          <w:iCs/>
        </w:rPr>
        <w:t>35</w:t>
      </w:r>
      <w:r w:rsidRPr="001A7C38">
        <w:t>(2), 259-286.</w:t>
      </w:r>
    </w:p>
    <w:p w:rsidR="001A7C38" w:rsidRPr="001A7C38" w:rsidRDefault="001A7C38" w:rsidP="001A7C38">
      <w:pPr>
        <w:ind w:left="720" w:hanging="720"/>
      </w:pPr>
      <w:r w:rsidRPr="001A7C38">
        <w:t>Mears, D. P., Cochran, J. C., &amp; Lindsey, A. M. (2016). Offending and racial and ethnic disparities in criminal justice: A conceptual framework for guiding theory and research and informing policy. </w:t>
      </w:r>
      <w:r w:rsidRPr="001A7C38">
        <w:rPr>
          <w:i/>
          <w:iCs/>
        </w:rPr>
        <w:t>Journal of Contemporary Criminal Justice</w:t>
      </w:r>
      <w:r w:rsidRPr="001A7C38">
        <w:t>, </w:t>
      </w:r>
      <w:r w:rsidRPr="001A7C38">
        <w:rPr>
          <w:i/>
          <w:iCs/>
        </w:rPr>
        <w:t>32</w:t>
      </w:r>
      <w:r w:rsidRPr="001A7C38">
        <w:t>(1), 78-103.</w:t>
      </w:r>
    </w:p>
    <w:p w:rsidR="001A7C38" w:rsidRDefault="001A7C38" w:rsidP="001A7C38">
      <w:pPr>
        <w:ind w:firstLine="0"/>
      </w:pPr>
    </w:p>
    <w:p w:rsidR="001A7C38" w:rsidRPr="001A7C38" w:rsidRDefault="001A7C38" w:rsidP="001A7C38">
      <w:pPr>
        <w:ind w:firstLine="0"/>
      </w:pPr>
    </w:p>
    <w:p w:rsidR="001A7C38" w:rsidRDefault="001A7C38" w:rsidP="001A7C38">
      <w:pPr>
        <w:ind w:firstLine="0"/>
      </w:pPr>
    </w:p>
    <w:sectPr w:rsidR="001A7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C38"/>
    <w:rsid w:val="001A7C38"/>
    <w:rsid w:val="0023153C"/>
    <w:rsid w:val="0078654C"/>
    <w:rsid w:val="00827B53"/>
    <w:rsid w:val="009616A4"/>
    <w:rsid w:val="00A729E4"/>
    <w:rsid w:val="00BE3888"/>
    <w:rsid w:val="00DD4F2E"/>
    <w:rsid w:val="00EA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63B64F-1176-4EAB-B24F-128E0A84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432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2019-12-09T16:06:00Z</dcterms:created>
  <dcterms:modified xsi:type="dcterms:W3CDTF">2019-12-09T16:13:00Z</dcterms:modified>
</cp:coreProperties>
</file>